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DF51" w14:textId="77777777" w:rsidR="0011714A" w:rsidRDefault="0011714A" w:rsidP="001579FF">
      <w:pPr>
        <w:rPr>
          <w:rFonts w:eastAsiaTheme="minorHAnsi"/>
        </w:rPr>
      </w:pPr>
    </w:p>
    <w:p w14:paraId="731F45C6" w14:textId="77777777" w:rsidR="00EC7737" w:rsidRPr="00EC7737" w:rsidRDefault="00EC7737" w:rsidP="00EC7737">
      <w:pPr>
        <w:rPr>
          <w:rFonts w:eastAsiaTheme="minorHAnsi"/>
          <w:b/>
          <w:bCs/>
        </w:rPr>
      </w:pPr>
      <w:r w:rsidRPr="00EC7737">
        <w:rPr>
          <w:rFonts w:eastAsiaTheme="minorHAnsi"/>
          <w:b/>
          <w:bCs/>
        </w:rPr>
        <w:t>Project Purpose</w:t>
      </w:r>
    </w:p>
    <w:p w14:paraId="1B6E0D01" w14:textId="5BEE772C" w:rsidR="00CC0487" w:rsidRPr="00CC0487" w:rsidRDefault="00CC0487" w:rsidP="00CC0487">
      <w:pPr>
        <w:jc w:val="both"/>
        <w:rPr>
          <w:rFonts w:eastAsiaTheme="minorHAnsi"/>
        </w:rPr>
      </w:pPr>
      <w:r w:rsidRPr="00CC0487">
        <w:rPr>
          <w:rFonts w:eastAsiaTheme="minorHAnsi"/>
        </w:rPr>
        <w:t xml:space="preserve">The Buenaventura Lakes Pipes Improvements Project is a targeted stormwater mitigation initiative designed to address chronic drainage failures in one of Osceola County’s most flood-prone neighborhoods. The project will restore system reliability by structurally lining or replacing aging stormwater pipes. These improvements will reestablish hydraulic capacity, improve pond interconnectivity. In doing so, the project will strengthen neighborhood resilience, particularly for households with limited resources to recover from repeated flood impacts. Osceola County is a designated Most Impacted and Distressed (MID) area, and 52% of its MID population is classified as low-to-moderate income (2025 State of Florida Action Plan for Disaster Recovery, p. 54). </w:t>
      </w:r>
    </w:p>
    <w:p w14:paraId="10259360" w14:textId="77777777" w:rsidR="00CC0487" w:rsidRDefault="00CC0487" w:rsidP="00CC0487">
      <w:pPr>
        <w:jc w:val="both"/>
        <w:rPr>
          <w:rFonts w:eastAsiaTheme="minorHAnsi"/>
        </w:rPr>
      </w:pPr>
    </w:p>
    <w:p w14:paraId="67F5B11C" w14:textId="35E0E7B3" w:rsidR="00CC0487" w:rsidRPr="00CC0487" w:rsidRDefault="00CC0487" w:rsidP="00CC0487">
      <w:pPr>
        <w:jc w:val="both"/>
        <w:rPr>
          <w:rFonts w:eastAsiaTheme="minorHAnsi"/>
        </w:rPr>
      </w:pPr>
      <w:r w:rsidRPr="00CC0487">
        <w:rPr>
          <w:rFonts w:eastAsiaTheme="minorHAnsi"/>
        </w:rPr>
        <w:t>Osceola County, located in central Florida, spans approximately 1,506 square miles, 1,327 of which are land and 178 (11.9%) are surface water. The county supports a growing population estimated at over 468,000 in 2024, up from 388,656 in 2020 (U.S. Census Bureau, 2024). The county sits at the intersection of urban, rural, and natural landscapes, including the northern limits of the Everglades ecosystem and the Kissimmee, Orlando, and Sanford metropolitan area.</w:t>
      </w:r>
    </w:p>
    <w:p w14:paraId="1098DEBE" w14:textId="77777777" w:rsidR="00CC0487" w:rsidRDefault="00CC0487" w:rsidP="00CC0487">
      <w:pPr>
        <w:jc w:val="both"/>
        <w:rPr>
          <w:rFonts w:eastAsiaTheme="minorHAnsi"/>
        </w:rPr>
      </w:pPr>
    </w:p>
    <w:p w14:paraId="57985F87" w14:textId="0C937915" w:rsidR="00CC0487" w:rsidRPr="00CC0487" w:rsidRDefault="00CC0487" w:rsidP="00CC0487">
      <w:pPr>
        <w:jc w:val="both"/>
        <w:rPr>
          <w:rFonts w:eastAsiaTheme="minorHAnsi"/>
        </w:rPr>
      </w:pPr>
      <w:r w:rsidRPr="00CC0487">
        <w:rPr>
          <w:rFonts w:eastAsiaTheme="minorHAnsi"/>
        </w:rPr>
        <w:t>Flood risk in Osceola County is tied to its flat, low-gradient terrain, abundant wetlands, and extensive waterway network. Nearly two-thirds of the county drains south via the Kissimmee River and its tributaries, while approximately 15% of its surface area is made up of lakes and natural areas, significantly influencing hydrologic flow characteristics during storms. Ground elevation ranges from near sea level in wetland corridors to approximately 75 feet in areas such as Kissimmee and Celebration. This creates a landscape that is highly susceptible to floodplain expansion during intense precipitation events.</w:t>
      </w:r>
    </w:p>
    <w:p w14:paraId="1C2D22CE" w14:textId="77777777" w:rsidR="00CC0487" w:rsidRDefault="00CC0487" w:rsidP="00CC0487">
      <w:pPr>
        <w:jc w:val="both"/>
        <w:rPr>
          <w:rFonts w:eastAsiaTheme="minorHAnsi"/>
        </w:rPr>
      </w:pPr>
    </w:p>
    <w:p w14:paraId="0AAAC071" w14:textId="28928A31" w:rsidR="00B661E4" w:rsidRDefault="00B661E4" w:rsidP="00CC0487">
      <w:pPr>
        <w:jc w:val="both"/>
        <w:rPr>
          <w:rFonts w:eastAsiaTheme="minorHAnsi"/>
        </w:rPr>
      </w:pPr>
      <w:r w:rsidRPr="00B661E4">
        <w:rPr>
          <w:rFonts w:eastAsiaTheme="minorHAnsi"/>
        </w:rPr>
        <w:t>The GIS-based satellite view of Buenaventura Lakes underscores the scale of its stormwater management challenge. The community is surrounded and interlaced by dozens of ponds, lakes, and interconnected canals, all of which rely on an aging underground pipe network to move runoff efficiently between water bodies and provide storage during heavy rainfall. When the pipes fail, water levels in the ponds rise rapidly, overtopping their banks and encroaching into adjacent homes, driveways, and public spaces. Because residential development in BVL is built immediately adjacent to these water features, inadequate stormwater conveyance directly translates into neighborhood flooding and repetitive damages.</w:t>
      </w:r>
    </w:p>
    <w:p w14:paraId="5C70F6C2" w14:textId="77777777" w:rsidR="00B661E4" w:rsidRDefault="00B661E4" w:rsidP="00CC0487">
      <w:pPr>
        <w:jc w:val="both"/>
        <w:rPr>
          <w:rFonts w:eastAsiaTheme="minorHAnsi"/>
        </w:rPr>
      </w:pPr>
    </w:p>
    <w:p w14:paraId="405C33A8" w14:textId="74B757CD" w:rsidR="00CC0487" w:rsidRDefault="00CC0487" w:rsidP="00CC0487">
      <w:pPr>
        <w:jc w:val="both"/>
        <w:rPr>
          <w:rFonts w:eastAsiaTheme="minorHAnsi"/>
        </w:rPr>
      </w:pPr>
      <w:r w:rsidRPr="00CC0487">
        <w:rPr>
          <w:rFonts w:eastAsiaTheme="minorHAnsi"/>
        </w:rPr>
        <w:t>Within this geographic and hydrologic context, the stormwater infrastructure in Buenaventura Lakes has not kept pace with both urban growth and climate-driven increases in rainfall frequency and intensity. Originally installed to serve low-density development decades ago, BVL’s drainage network now contends with elevated runoff volumes from modern impervious surfaces. Sections of the network have shown recurrent hydraulic overload, subgrade deterioration, and roadway inundation during high-rainfall periods.</w:t>
      </w:r>
    </w:p>
    <w:p w14:paraId="463ABB2C" w14:textId="77777777" w:rsidR="00CC0487" w:rsidRDefault="00CC0487" w:rsidP="00CC0487">
      <w:pPr>
        <w:jc w:val="both"/>
        <w:rPr>
          <w:rFonts w:eastAsiaTheme="minorHAnsi"/>
        </w:rPr>
      </w:pPr>
    </w:p>
    <w:p w14:paraId="0854A3B9" w14:textId="16305E3D" w:rsidR="00CC0487" w:rsidRPr="00CC0487" w:rsidRDefault="00CC0487" w:rsidP="00CC0487">
      <w:pPr>
        <w:jc w:val="both"/>
        <w:rPr>
          <w:rFonts w:eastAsiaTheme="minorHAnsi"/>
        </w:rPr>
      </w:pPr>
      <w:r w:rsidRPr="00CC0487">
        <w:rPr>
          <w:rFonts w:eastAsiaTheme="minorHAnsi"/>
        </w:rPr>
        <w:t xml:space="preserve">Given Osceola’s landscape characteristics, its rising population, and evidence of flooding during recent tropical </w:t>
      </w:r>
      <w:r w:rsidR="00B661E4">
        <w:rPr>
          <w:rFonts w:eastAsiaTheme="minorHAnsi"/>
        </w:rPr>
        <w:t>storms and hurricanes</w:t>
      </w:r>
      <w:r w:rsidRPr="00CC0487">
        <w:rPr>
          <w:rFonts w:eastAsiaTheme="minorHAnsi"/>
        </w:rPr>
        <w:t>, the Buenaventura Lakes Pipes Improvements Project represents a compelling, targeted mitigation investment. It will prevent recurring flooding, safeguard LMI neighborhoods, and enhance community resilience while supporting long-term countywide disaster recovery and mitigation goals.</w:t>
      </w:r>
    </w:p>
    <w:p w14:paraId="66D8D5FC" w14:textId="77777777" w:rsidR="00EC7737" w:rsidRDefault="00EC7737" w:rsidP="00EC7737">
      <w:pPr>
        <w:rPr>
          <w:rFonts w:eastAsiaTheme="minorHAnsi"/>
          <w:b/>
          <w:bCs/>
        </w:rPr>
      </w:pPr>
    </w:p>
    <w:p w14:paraId="10FE271E" w14:textId="6F38887B" w:rsidR="00EC7737" w:rsidRPr="00EC7737" w:rsidRDefault="00EC7737" w:rsidP="00EC7737">
      <w:pPr>
        <w:rPr>
          <w:rFonts w:eastAsiaTheme="minorHAnsi"/>
          <w:b/>
          <w:bCs/>
        </w:rPr>
      </w:pPr>
      <w:r w:rsidRPr="00EC7737">
        <w:rPr>
          <w:rFonts w:eastAsiaTheme="minorHAnsi"/>
          <w:b/>
          <w:bCs/>
        </w:rPr>
        <w:t>How the Work Will Be Completed</w:t>
      </w:r>
    </w:p>
    <w:p w14:paraId="43CDC549" w14:textId="77777777" w:rsidR="00EC7737" w:rsidRDefault="00EC7737" w:rsidP="00EC7737">
      <w:pPr>
        <w:rPr>
          <w:rFonts w:eastAsiaTheme="minorHAnsi"/>
        </w:rPr>
      </w:pPr>
    </w:p>
    <w:p w14:paraId="012F5BBB" w14:textId="76BDD134" w:rsidR="00EC7737" w:rsidRPr="00EC7737" w:rsidRDefault="00E435CB" w:rsidP="00C76B1E">
      <w:pPr>
        <w:jc w:val="both"/>
        <w:rPr>
          <w:rFonts w:eastAsiaTheme="minorHAnsi"/>
        </w:rPr>
      </w:pPr>
      <w:r>
        <w:rPr>
          <w:rFonts w:eastAsiaTheme="minorHAnsi"/>
        </w:rPr>
        <w:t xml:space="preserve">The project is </w:t>
      </w:r>
      <w:proofErr w:type="gramStart"/>
      <w:r>
        <w:rPr>
          <w:rFonts w:eastAsiaTheme="minorHAnsi"/>
        </w:rPr>
        <w:t>shovel</w:t>
      </w:r>
      <w:proofErr w:type="gramEnd"/>
      <w:r>
        <w:rPr>
          <w:rFonts w:eastAsiaTheme="minorHAnsi"/>
        </w:rPr>
        <w:t xml:space="preserve"> ready and no permit is needed. </w:t>
      </w:r>
      <w:r w:rsidR="00EC7737" w:rsidRPr="00EC7737">
        <w:rPr>
          <w:rFonts w:eastAsiaTheme="minorHAnsi"/>
        </w:rPr>
        <w:t>Activities will include structural lining of salvageable pipes, full replacement of failed segments</w:t>
      </w:r>
    </w:p>
    <w:p w14:paraId="1F734ACD" w14:textId="77777777" w:rsidR="00EC7737" w:rsidRDefault="00EC7737" w:rsidP="00C76B1E">
      <w:pPr>
        <w:jc w:val="both"/>
        <w:rPr>
          <w:rFonts w:eastAsiaTheme="minorHAnsi"/>
        </w:rPr>
      </w:pPr>
    </w:p>
    <w:p w14:paraId="10DEC065" w14:textId="0B49DC5B" w:rsidR="00EC7737" w:rsidRDefault="00173D3F" w:rsidP="00C76B1E">
      <w:pPr>
        <w:jc w:val="both"/>
        <w:rPr>
          <w:rFonts w:eastAsiaTheme="minorHAnsi"/>
        </w:rPr>
      </w:pPr>
      <w:r>
        <w:rPr>
          <w:rFonts w:eastAsiaTheme="minorHAnsi"/>
        </w:rPr>
        <w:t>Construction sequencing will prioritize maintaining continuous access for residents and emergency vehicles. Temporary traffic control and erosion prevention measures will be implemented to minimize disruption and safeguard surrounding properties and natural resources. Osceola County has a longstanding history of responsible management and oversight of federally funded projects valued in the tens of millions of dollars. Upon completion, all improvements will be subjected to a final inspection to ensure compliance with the stamped engineering plans and specifications.</w:t>
      </w:r>
    </w:p>
    <w:p w14:paraId="3F4861BB" w14:textId="77777777" w:rsidR="00C76B1E" w:rsidRPr="00EC7737" w:rsidRDefault="00C76B1E" w:rsidP="00C76B1E">
      <w:pPr>
        <w:jc w:val="both"/>
        <w:rPr>
          <w:rFonts w:eastAsiaTheme="minorHAnsi"/>
        </w:rPr>
      </w:pPr>
    </w:p>
    <w:p w14:paraId="4C87A3A8" w14:textId="77777777" w:rsidR="00EC7737" w:rsidRPr="00EC7737" w:rsidRDefault="00EC7737" w:rsidP="00C76B1E">
      <w:pPr>
        <w:jc w:val="both"/>
        <w:rPr>
          <w:rFonts w:eastAsiaTheme="minorHAnsi"/>
        </w:rPr>
      </w:pPr>
      <w:r w:rsidRPr="00EC7737">
        <w:rPr>
          <w:rFonts w:eastAsiaTheme="minorHAnsi"/>
        </w:rPr>
        <w:t>All procurement will follow 2 CFR 200 federal requirements and Osceola County’s competitive bid process, ensuring transparency, cost efficiency, and timely delivery.</w:t>
      </w:r>
    </w:p>
    <w:p w14:paraId="70F4B577" w14:textId="77777777" w:rsidR="00EC7737" w:rsidRDefault="00EC7737" w:rsidP="00EC7737">
      <w:pPr>
        <w:rPr>
          <w:rFonts w:eastAsiaTheme="minorHAnsi"/>
          <w:b/>
          <w:bCs/>
        </w:rPr>
      </w:pPr>
    </w:p>
    <w:p w14:paraId="0A9E3585" w14:textId="25094DA7" w:rsidR="00EC7737" w:rsidRPr="00EC7737" w:rsidRDefault="00EC7737" w:rsidP="00EC7737">
      <w:pPr>
        <w:rPr>
          <w:rFonts w:eastAsiaTheme="minorHAnsi"/>
          <w:b/>
          <w:bCs/>
        </w:rPr>
      </w:pPr>
      <w:r w:rsidRPr="00EC7737">
        <w:rPr>
          <w:rFonts w:eastAsiaTheme="minorHAnsi"/>
          <w:b/>
          <w:bCs/>
        </w:rPr>
        <w:t>The Team Responsible for Completing the Work</w:t>
      </w:r>
    </w:p>
    <w:p w14:paraId="6A59589C" w14:textId="77777777" w:rsidR="00EC7737" w:rsidRDefault="00EC7737" w:rsidP="00EC7737">
      <w:pPr>
        <w:rPr>
          <w:rFonts w:eastAsiaTheme="minorHAnsi"/>
        </w:rPr>
      </w:pPr>
    </w:p>
    <w:p w14:paraId="66A59387" w14:textId="090F33E9" w:rsidR="00173D3F" w:rsidRPr="00173D3F" w:rsidRDefault="00173D3F" w:rsidP="00173D3F">
      <w:pPr>
        <w:jc w:val="both"/>
        <w:rPr>
          <w:rFonts w:eastAsiaTheme="minorHAnsi"/>
        </w:rPr>
      </w:pPr>
      <w:r w:rsidRPr="00173D3F">
        <w:rPr>
          <w:rFonts w:eastAsiaTheme="minorHAnsi"/>
        </w:rPr>
        <w:t xml:space="preserve">The Osceola County Department of Environment and Public Lands will serve as the lead administrator for the Buenaventura Lakes Pipes Improvements Project, ensuring strong oversight of compliance with HUD and Florida Commerce requirements and managing financial reporting. This department plays a pivotal role in regional resilience—overseeing lakes, stormwater projects, conservation lands, and parks, and championing flood-risk reduction across the county. </w:t>
      </w:r>
    </w:p>
    <w:p w14:paraId="71171488" w14:textId="77777777" w:rsidR="00173D3F" w:rsidRPr="00173D3F" w:rsidRDefault="00173D3F" w:rsidP="00173D3F">
      <w:pPr>
        <w:jc w:val="both"/>
        <w:rPr>
          <w:rFonts w:eastAsiaTheme="minorHAnsi"/>
        </w:rPr>
      </w:pPr>
    </w:p>
    <w:p w14:paraId="79199534" w14:textId="51282FBB" w:rsidR="00173D3F" w:rsidRPr="00173D3F" w:rsidRDefault="00173D3F" w:rsidP="00173D3F">
      <w:pPr>
        <w:jc w:val="both"/>
        <w:rPr>
          <w:rFonts w:eastAsiaTheme="minorHAnsi"/>
        </w:rPr>
      </w:pPr>
      <w:r w:rsidRPr="00173D3F">
        <w:rPr>
          <w:rFonts w:eastAsiaTheme="minorHAnsi"/>
        </w:rPr>
        <w:t xml:space="preserve">At the helm of this project is </w:t>
      </w:r>
      <w:r w:rsidR="004D5BF7">
        <w:rPr>
          <w:rFonts w:eastAsiaTheme="minorHAnsi"/>
        </w:rPr>
        <w:t xml:space="preserve">Dr. </w:t>
      </w:r>
      <w:r w:rsidRPr="00173D3F">
        <w:rPr>
          <w:rFonts w:eastAsiaTheme="minorHAnsi"/>
        </w:rPr>
        <w:t>Liu</w:t>
      </w:r>
      <w:r w:rsidR="004D5BF7">
        <w:rPr>
          <w:rFonts w:eastAsiaTheme="minorHAnsi"/>
        </w:rPr>
        <w:t>l</w:t>
      </w:r>
      <w:r w:rsidRPr="00173D3F">
        <w:rPr>
          <w:rFonts w:eastAsiaTheme="minorHAnsi"/>
        </w:rPr>
        <w:t xml:space="preserve">iu Wu, P.E., Water Resource Director, who will lead day-to-day project execution, design coordination, and grant administration. As the project </w:t>
      </w:r>
      <w:proofErr w:type="gramStart"/>
      <w:r w:rsidRPr="00173D3F">
        <w:rPr>
          <w:rFonts w:eastAsiaTheme="minorHAnsi"/>
        </w:rPr>
        <w:t>lead</w:t>
      </w:r>
      <w:proofErr w:type="gramEnd"/>
      <w:r w:rsidRPr="00173D3F">
        <w:rPr>
          <w:rFonts w:eastAsiaTheme="minorHAnsi"/>
        </w:rPr>
        <w:t xml:space="preserve">, </w:t>
      </w:r>
      <w:r w:rsidR="004D5BF7">
        <w:rPr>
          <w:rFonts w:eastAsiaTheme="minorHAnsi"/>
        </w:rPr>
        <w:t>Dr</w:t>
      </w:r>
      <w:r w:rsidRPr="00173D3F">
        <w:rPr>
          <w:rFonts w:eastAsiaTheme="minorHAnsi"/>
        </w:rPr>
        <w:t>. Wu brings specialized technical expertise to ensure that stormwater system improvements align with engineering standards and community resilience goals. Supporting her leadership is Linette Matheny, P.E., the Executive Director of the Department, whose oversight spans lakes management, stormwater planning, SAVE conservation land initiatives, and long-term environmental stewardship.</w:t>
      </w:r>
    </w:p>
    <w:p w14:paraId="2AD52BB2" w14:textId="77777777" w:rsidR="00173D3F" w:rsidRPr="00173D3F" w:rsidRDefault="00173D3F" w:rsidP="00173D3F">
      <w:pPr>
        <w:jc w:val="both"/>
        <w:rPr>
          <w:rFonts w:eastAsiaTheme="minorHAnsi"/>
        </w:rPr>
      </w:pPr>
    </w:p>
    <w:p w14:paraId="657DF30F" w14:textId="1D7BA0D1" w:rsidR="00173D3F" w:rsidRPr="00173D3F" w:rsidRDefault="00173D3F" w:rsidP="00173D3F">
      <w:pPr>
        <w:jc w:val="both"/>
        <w:rPr>
          <w:rFonts w:eastAsiaTheme="minorHAnsi"/>
        </w:rPr>
      </w:pPr>
      <w:r w:rsidRPr="00173D3F">
        <w:rPr>
          <w:rFonts w:eastAsiaTheme="minorHAnsi"/>
        </w:rPr>
        <w:t>The project’s engineering, design, permitting phases, and construction administration will be executed by a licensed civil engineering firm under contract with the County. All construction contractors will be selected through Osceola County’s transparent, competitive procurement process aligned with federal standards (2 C.F.R. Part 200), ensuring accountability, cost efficiency, and high-quality implementation.</w:t>
      </w:r>
    </w:p>
    <w:p w14:paraId="7711D11A" w14:textId="77777777" w:rsidR="00EC7737" w:rsidRDefault="00EC7737" w:rsidP="00EC7737">
      <w:pPr>
        <w:rPr>
          <w:rFonts w:eastAsiaTheme="minorHAnsi"/>
          <w:b/>
          <w:bCs/>
        </w:rPr>
      </w:pPr>
    </w:p>
    <w:p w14:paraId="7C781516" w14:textId="00A9398F" w:rsidR="00EC7737" w:rsidRPr="00EC7737" w:rsidRDefault="00EC7737" w:rsidP="00EC7737">
      <w:pPr>
        <w:rPr>
          <w:rFonts w:eastAsiaTheme="minorHAnsi"/>
          <w:b/>
          <w:bCs/>
        </w:rPr>
      </w:pPr>
      <w:r w:rsidRPr="00EC7737">
        <w:rPr>
          <w:rFonts w:eastAsiaTheme="minorHAnsi"/>
          <w:b/>
          <w:bCs/>
        </w:rPr>
        <w:t>Methods Used to Determine Funding Requested</w:t>
      </w:r>
    </w:p>
    <w:p w14:paraId="04F00EB0" w14:textId="77777777" w:rsidR="00EC7737" w:rsidRDefault="00EC7737" w:rsidP="00EC7737">
      <w:pPr>
        <w:rPr>
          <w:rFonts w:eastAsiaTheme="minorHAnsi"/>
        </w:rPr>
      </w:pPr>
    </w:p>
    <w:p w14:paraId="25CDEF4B" w14:textId="0BE7893D" w:rsidR="00EC7737" w:rsidRPr="00EC7737" w:rsidRDefault="00EC7737" w:rsidP="00C76B1E">
      <w:pPr>
        <w:jc w:val="both"/>
        <w:rPr>
          <w:rFonts w:eastAsiaTheme="minorHAnsi"/>
        </w:rPr>
      </w:pPr>
      <w:r w:rsidRPr="00EC7737">
        <w:rPr>
          <w:rFonts w:eastAsiaTheme="minorHAnsi"/>
        </w:rPr>
        <w:t xml:space="preserve">The $3 </w:t>
      </w:r>
      <w:proofErr w:type="gramStart"/>
      <w:r w:rsidRPr="00EC7737">
        <w:rPr>
          <w:rFonts w:eastAsiaTheme="minorHAnsi"/>
        </w:rPr>
        <w:t>million  estimate</w:t>
      </w:r>
      <w:proofErr w:type="gramEnd"/>
      <w:r w:rsidRPr="00EC7737">
        <w:rPr>
          <w:rFonts w:eastAsiaTheme="minorHAnsi"/>
        </w:rPr>
        <w:t xml:space="preserve"> covers mobilization, traffic control, structural lining, full pipe replacement, cleaning, and erosion control measures. A duplication-of-benefits review confirmed that no other federal, state, or insurance sources are available to complete this work, establishing CDBG-DR mitigation funding as the only viable path forward.</w:t>
      </w:r>
    </w:p>
    <w:p w14:paraId="50C3D242" w14:textId="77777777" w:rsidR="00EC7737" w:rsidRDefault="00EC7737" w:rsidP="00EC7737">
      <w:pPr>
        <w:rPr>
          <w:rFonts w:eastAsiaTheme="minorHAnsi"/>
          <w:b/>
          <w:bCs/>
        </w:rPr>
      </w:pPr>
    </w:p>
    <w:p w14:paraId="6861E54A" w14:textId="0870218D" w:rsidR="00EC7737" w:rsidRPr="00EC7737" w:rsidRDefault="00EC7737" w:rsidP="00EC7737">
      <w:pPr>
        <w:rPr>
          <w:rFonts w:eastAsiaTheme="minorHAnsi"/>
          <w:b/>
          <w:bCs/>
        </w:rPr>
      </w:pPr>
      <w:r w:rsidRPr="00EC7737">
        <w:rPr>
          <w:rFonts w:eastAsiaTheme="minorHAnsi"/>
          <w:b/>
          <w:bCs/>
        </w:rPr>
        <w:lastRenderedPageBreak/>
        <w:t>Anticipated Outcomes</w:t>
      </w:r>
    </w:p>
    <w:p w14:paraId="000273A3" w14:textId="77777777" w:rsidR="00EC7737" w:rsidRDefault="00EC7737" w:rsidP="00EC7737">
      <w:pPr>
        <w:rPr>
          <w:rFonts w:eastAsiaTheme="minorHAnsi"/>
        </w:rPr>
      </w:pPr>
    </w:p>
    <w:p w14:paraId="0EA627F2" w14:textId="69085B8E" w:rsidR="00EC7737" w:rsidRPr="00EC7737" w:rsidRDefault="00EC7737" w:rsidP="00C76B1E">
      <w:pPr>
        <w:jc w:val="both"/>
        <w:rPr>
          <w:rFonts w:eastAsiaTheme="minorHAnsi"/>
        </w:rPr>
      </w:pPr>
      <w:r w:rsidRPr="00EC7737">
        <w:rPr>
          <w:rFonts w:eastAsiaTheme="minorHAnsi"/>
        </w:rPr>
        <w:t xml:space="preserve">Completion of the project will resolve long-standing drainage deficiencies in BVL and yield measurable benefits. These outcomes </w:t>
      </w:r>
      <w:proofErr w:type="gramStart"/>
      <w:r w:rsidRPr="00EC7737">
        <w:rPr>
          <w:rFonts w:eastAsiaTheme="minorHAnsi"/>
        </w:rPr>
        <w:t xml:space="preserve">will </w:t>
      </w:r>
      <w:r w:rsidR="00E435CB" w:rsidRPr="00E435CB">
        <w:rPr>
          <w:rFonts w:ascii="Segoe UI" w:hAnsi="Segoe UI" w:cs="Segoe UI"/>
          <w:sz w:val="18"/>
          <w:szCs w:val="18"/>
        </w:rPr>
        <w:t xml:space="preserve"> </w:t>
      </w:r>
      <w:r w:rsidR="00E435CB" w:rsidRPr="00E435CB">
        <w:rPr>
          <w:rFonts w:eastAsiaTheme="minorHAnsi"/>
        </w:rPr>
        <w:t>optimiz</w:t>
      </w:r>
      <w:r w:rsidR="00E435CB">
        <w:rPr>
          <w:rFonts w:eastAsiaTheme="minorHAnsi"/>
        </w:rPr>
        <w:t>e</w:t>
      </w:r>
      <w:proofErr w:type="gramEnd"/>
      <w:r w:rsidR="00E435CB" w:rsidRPr="00E435CB">
        <w:rPr>
          <w:rFonts w:eastAsiaTheme="minorHAnsi"/>
        </w:rPr>
        <w:t xml:space="preserve"> the drainage system and </w:t>
      </w:r>
      <w:proofErr w:type="gramStart"/>
      <w:r w:rsidR="00E435CB" w:rsidRPr="00E435CB">
        <w:rPr>
          <w:rFonts w:eastAsiaTheme="minorHAnsi"/>
        </w:rPr>
        <w:t>ensuring</w:t>
      </w:r>
      <w:proofErr w:type="gramEnd"/>
      <w:r w:rsidR="00E435CB" w:rsidRPr="00E435CB">
        <w:rPr>
          <w:rFonts w:eastAsiaTheme="minorHAnsi"/>
        </w:rPr>
        <w:t xml:space="preserve"> that it is operating as efficiently as possible</w:t>
      </w:r>
    </w:p>
    <w:p w14:paraId="1A4B0B0D" w14:textId="77777777" w:rsidR="00EC7737" w:rsidRDefault="00EC7737" w:rsidP="00C76B1E">
      <w:pPr>
        <w:jc w:val="both"/>
        <w:rPr>
          <w:rFonts w:eastAsiaTheme="minorHAnsi"/>
        </w:rPr>
      </w:pPr>
    </w:p>
    <w:p w14:paraId="17571D26" w14:textId="4F2081BF" w:rsidR="00EC7737" w:rsidRPr="00EC7737" w:rsidRDefault="00EC7737" w:rsidP="00C76B1E">
      <w:pPr>
        <w:jc w:val="both"/>
        <w:rPr>
          <w:rFonts w:eastAsiaTheme="minorHAnsi"/>
        </w:rPr>
      </w:pPr>
    </w:p>
    <w:p w14:paraId="5FD2C7A4" w14:textId="77777777" w:rsidR="00EC7737" w:rsidRDefault="00EC7737" w:rsidP="00EC7737">
      <w:pPr>
        <w:rPr>
          <w:rFonts w:eastAsiaTheme="minorHAnsi"/>
          <w:b/>
          <w:bCs/>
        </w:rPr>
      </w:pPr>
    </w:p>
    <w:p w14:paraId="0405F10F" w14:textId="4BF3B77B" w:rsidR="00EC7737" w:rsidRPr="00EC7737" w:rsidRDefault="00EC7737" w:rsidP="00EC7737">
      <w:pPr>
        <w:rPr>
          <w:rFonts w:eastAsiaTheme="minorHAnsi"/>
          <w:b/>
          <w:bCs/>
        </w:rPr>
      </w:pPr>
      <w:r w:rsidRPr="00EC7737">
        <w:rPr>
          <w:rFonts w:eastAsiaTheme="minorHAnsi"/>
          <w:b/>
          <w:bCs/>
        </w:rPr>
        <w:t>How the Project Will Be Maintained After Completion</w:t>
      </w:r>
    </w:p>
    <w:p w14:paraId="5CC4BF12" w14:textId="77777777" w:rsidR="00EC7737" w:rsidRDefault="00EC7737" w:rsidP="00EC7737">
      <w:pPr>
        <w:rPr>
          <w:rFonts w:eastAsiaTheme="minorHAnsi"/>
        </w:rPr>
      </w:pPr>
    </w:p>
    <w:p w14:paraId="14585FD5" w14:textId="01B4BBA4" w:rsidR="00EC7737" w:rsidRDefault="00EC7737" w:rsidP="00C76B1E">
      <w:pPr>
        <w:jc w:val="both"/>
        <w:rPr>
          <w:rFonts w:eastAsiaTheme="minorHAnsi"/>
        </w:rPr>
      </w:pPr>
      <w:r w:rsidRPr="00EC7737">
        <w:rPr>
          <w:rFonts w:eastAsiaTheme="minorHAnsi"/>
        </w:rPr>
        <w:t xml:space="preserve">Following construction, the rehabilitated and replaced assets will be integrated into Osceola County’s existing stormwater maintenance program. This program includes routine inspections, sediment removal, and preventive maintenance scheduling. All assets will be logged </w:t>
      </w:r>
      <w:proofErr w:type="gramStart"/>
      <w:r w:rsidRPr="00EC7737">
        <w:rPr>
          <w:rFonts w:eastAsiaTheme="minorHAnsi"/>
        </w:rPr>
        <w:t>in</w:t>
      </w:r>
      <w:proofErr w:type="gramEnd"/>
      <w:r w:rsidRPr="00EC7737">
        <w:rPr>
          <w:rFonts w:eastAsiaTheme="minorHAnsi"/>
        </w:rPr>
        <w:t xml:space="preserve"> the County’s stormwater asset management system, tracked by installation date, material type, and expected service life. </w:t>
      </w:r>
    </w:p>
    <w:p w14:paraId="18535CD7" w14:textId="77777777" w:rsidR="0011714A" w:rsidRDefault="0011714A" w:rsidP="001579FF">
      <w:pPr>
        <w:rPr>
          <w:rFonts w:eastAsiaTheme="minorHAnsi"/>
        </w:rPr>
      </w:pPr>
    </w:p>
    <w:p w14:paraId="2855E386" w14:textId="530C422B" w:rsidR="001579FF" w:rsidRPr="00407074" w:rsidRDefault="001579FF" w:rsidP="001579FF">
      <w:pPr>
        <w:rPr>
          <w:b/>
          <w:bCs/>
          <w:color w:val="00B050"/>
        </w:rPr>
      </w:pPr>
      <w:r w:rsidRPr="00407074">
        <w:rPr>
          <w:b/>
          <w:bCs/>
          <w:color w:val="00B050"/>
        </w:rPr>
        <w:t>DAMAGE SUMMARY</w:t>
      </w:r>
    </w:p>
    <w:p w14:paraId="463E615B" w14:textId="77777777" w:rsidR="001579FF" w:rsidRDefault="001579FF" w:rsidP="001579FF"/>
    <w:p w14:paraId="39D31C92" w14:textId="77777777" w:rsidR="00B661E4" w:rsidRPr="00B661E4" w:rsidRDefault="00B661E4" w:rsidP="00B661E4">
      <w:pPr>
        <w:jc w:val="both"/>
      </w:pPr>
      <w:r w:rsidRPr="00B661E4">
        <w:t xml:space="preserve">Osceola County sustained widespread verified </w:t>
      </w:r>
      <w:proofErr w:type="gramStart"/>
      <w:r w:rsidRPr="00B661E4">
        <w:t>damages</w:t>
      </w:r>
      <w:proofErr w:type="gramEnd"/>
      <w:r w:rsidRPr="00B661E4">
        <w:t xml:space="preserve"> during the 2023 and 2024 federally declared storm events, resulting in measurable losses to both owner-occupied and rental housing as well as to vulnerable mobile home communities. The County is identified as a Most Impacted and Distressed (MID) area in the 2025 State of Florida Action Plan for Disaster Recovery, with FEMA data documenting the scale and severity of these impacts. Although FEMA’s Individual Assistance data is reported at the county level, the concentration of damages countywide, combined with the known deficiencies of Buenaventura Lakes’ aging stormwater system, demonstrates that infrastructure failures in this community directly contributed to storm-related flooding and housing losses.</w:t>
      </w:r>
    </w:p>
    <w:p w14:paraId="72FBE2C1" w14:textId="1AB2AA66" w:rsidR="00B661E4" w:rsidRPr="00B661E4" w:rsidRDefault="00B661E4" w:rsidP="00B661E4">
      <w:pPr>
        <w:jc w:val="both"/>
      </w:pPr>
      <w:r w:rsidRPr="00B661E4">
        <w:br/>
        <w:t>FEMA’s IA program recorded 8,499 homeowner applicants across Osceola County following the 2023 and 2024 storms. Of these, 877 inspections were completed, confirming 308 homes with damage, and 193 households ultimately received assistance. Verified losses totaled $1,677,680, with an average verified loss of $5,447 per affected household (2025 State of Florida Action Plan for Disaster Recovery, p. 31). FEMA also categorized damages by severity: 320 units sustained minor-low damage, 129 sustained minor-high damage, 43 sustained major-low damage, 7 sustained major-high damage, and 2 units were recorded as severe (p. 38). These figures illustrate not only the breadth of storm impact but also the presence of serious structural damages among Osceola’s housing stock.</w:t>
      </w:r>
    </w:p>
    <w:p w14:paraId="4436FE86" w14:textId="533FC1C0" w:rsidR="00B661E4" w:rsidRPr="00B661E4" w:rsidRDefault="00B661E4" w:rsidP="00B661E4">
      <w:pPr>
        <w:jc w:val="both"/>
      </w:pPr>
      <w:r w:rsidRPr="00B661E4">
        <w:br/>
        <w:t>The renter population also sustained significant storm damages. FEMA recorded 7,608 renter applicants, with 1,128 inspections completed, identifying 244 damaged units. Of these, 81 households received assistance, with total verified losses of $172,982, averaging $709 per household (p. 36). FEMA further identified damage levels to rental units through personal property loss: 177 units with minor-low damage, 50 with minor-high damage, 13 with major-low damage, 3 with major-high damage, and 2 with severe damage (p. 40).</w:t>
      </w:r>
    </w:p>
    <w:p w14:paraId="0CCF30A0" w14:textId="4FF8D384" w:rsidR="00B661E4" w:rsidRPr="00B661E4" w:rsidRDefault="00B661E4" w:rsidP="00B661E4">
      <w:pPr>
        <w:jc w:val="both"/>
      </w:pPr>
      <w:r w:rsidRPr="00B661E4">
        <w:br/>
        <w:t xml:space="preserve">Osceola’s large population of mobile home residents, many of whom are among the county’s most </w:t>
      </w:r>
      <w:r w:rsidRPr="00B661E4">
        <w:lastRenderedPageBreak/>
        <w:t>economically vulnerable, sustained outsized losses. FEMA recorded 1,460 mobile home units impacted, representing 13% of the county’s total mobile housing stock (p. 33). The structural fragility of manufactured housing combined with inadequate stormwater management capacity in neighborhoods such as Buenaventura Lakes leaves these residents disproportionately exposed to flooding and storm-related loss.</w:t>
      </w:r>
    </w:p>
    <w:p w14:paraId="03892AB8" w14:textId="17D756F5" w:rsidR="00B661E4" w:rsidRPr="00B661E4" w:rsidRDefault="00B661E4" w:rsidP="00B661E4">
      <w:pPr>
        <w:jc w:val="both"/>
      </w:pPr>
      <w:r w:rsidRPr="00B661E4">
        <w:br/>
        <w:t>While FEMA does not disaggregate damages to the neighborhood level, the documented volume of countywide losses underscores systemic vulnerabilities in Osceola’s built environment. Buenaventura Lakes is one of the largest residential communities in the county, with stormwater infrastructure dating to the early 1980s. The subdivision’s system of pipes, inlets, and control structures has repeatedly failed to manage runoff during hurricanes and tropical storms, including Hurricanes Irma, Ian, and the 2023–2024 events. Local observations confirm that stormwater surcharges in BVL have led to roadway inundation, pond overflows, and water encroaching into yards, driveways, and homes. Vehicles have been damaged, neighborhood mobility has been disrupted, and emergency access routes have been compromised.</w:t>
      </w:r>
    </w:p>
    <w:p w14:paraId="2F0BC099" w14:textId="77777777" w:rsidR="00B661E4" w:rsidRPr="00B661E4" w:rsidRDefault="00B661E4" w:rsidP="00B661E4">
      <w:pPr>
        <w:jc w:val="both"/>
      </w:pPr>
    </w:p>
    <w:p w14:paraId="403877FC" w14:textId="3B2FACFA" w:rsidR="00B661E4" w:rsidRPr="00B661E4" w:rsidRDefault="00B661E4" w:rsidP="00B661E4">
      <w:pPr>
        <w:jc w:val="both"/>
      </w:pPr>
      <w:r w:rsidRPr="00B661E4">
        <w:t>Given that over 16,000 households in Osceola County applied for FEMA assistance across the 2023 and 2024 storms, with verified damages totaling nearly $1.9 million for homeowners and renters combined, it is reasonable to conclude that failures in stormwater systems like those in BVL contributed materially to these losses (2025 State of Florida Action Plan for Disaster Recovery, pp. 31, 33, 36, 38, 40). The aging condition of the BVL system, its location in a low-lying area of the county, and its high proportion of low- to moderate-income households further magnify the link between countywide damage statistics and neighborhood-specific infrastructure vulnerability.</w:t>
      </w:r>
    </w:p>
    <w:p w14:paraId="515FDFA7" w14:textId="518C9EEB" w:rsidR="00B661E4" w:rsidRPr="00B661E4" w:rsidRDefault="00B661E4" w:rsidP="00B661E4">
      <w:pPr>
        <w:jc w:val="both"/>
      </w:pPr>
      <w:r w:rsidRPr="00B661E4">
        <w:br/>
        <w:t xml:space="preserve">The </w:t>
      </w:r>
      <w:r>
        <w:t xml:space="preserve">State Action Plan for Disaster Recovery </w:t>
      </w:r>
      <w:r w:rsidRPr="00B661E4">
        <w:t>data confirm</w:t>
      </w:r>
      <w:r>
        <w:t>s</w:t>
      </w:r>
      <w:r w:rsidRPr="00B661E4">
        <w:t xml:space="preserve"> that Osceola County sustained extensive damage during the 2023 and 2024 storms, with impacts ranging from minor property losses to severe structural damage. When viewed </w:t>
      </w:r>
      <w:proofErr w:type="gramStart"/>
      <w:r w:rsidRPr="00B661E4">
        <w:t>in light of</w:t>
      </w:r>
      <w:proofErr w:type="gramEnd"/>
      <w:r w:rsidRPr="00B661E4">
        <w:t xml:space="preserve"> the repeated flooding events documented in BVL, these damages illustrate the urgent need for targeted mitigation. The BVL Pipes Improvements Project directly addresses these deficiencies by upgrading failing stormwater infrastructure to prevent future damage, reduce repetitive loss, and protect a predominantly LMI community from the same hazards that produced verified FEMA-documented impacts countywide.</w:t>
      </w:r>
    </w:p>
    <w:p w14:paraId="36E019F5" w14:textId="77777777" w:rsidR="00491D7B" w:rsidRPr="00407074" w:rsidRDefault="00491D7B" w:rsidP="001579FF">
      <w:pPr>
        <w:rPr>
          <w:color w:val="002060"/>
        </w:rPr>
      </w:pPr>
    </w:p>
    <w:p w14:paraId="4DFA855E" w14:textId="22397B6F" w:rsidR="00286155" w:rsidRPr="00407074" w:rsidRDefault="00286155"/>
    <w:sectPr w:rsidR="00286155" w:rsidRPr="0040707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1D0AA" w14:textId="77777777" w:rsidR="005323C3" w:rsidRDefault="005323C3" w:rsidP="00407074">
      <w:r>
        <w:separator/>
      </w:r>
    </w:p>
  </w:endnote>
  <w:endnote w:type="continuationSeparator" w:id="0">
    <w:p w14:paraId="48C1F841" w14:textId="77777777" w:rsidR="005323C3" w:rsidRDefault="005323C3" w:rsidP="0040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5305905"/>
      <w:docPartObj>
        <w:docPartGallery w:val="Page Numbers (Bottom of Page)"/>
        <w:docPartUnique/>
      </w:docPartObj>
    </w:sdtPr>
    <w:sdtEndPr>
      <w:rPr>
        <w:rStyle w:val="PageNumber"/>
      </w:rPr>
    </w:sdtEndPr>
    <w:sdtContent>
      <w:p w14:paraId="6EE7AE9A" w14:textId="40C8E4E7" w:rsidR="00C76B1E" w:rsidRDefault="00C76B1E" w:rsidP="004A3E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499A3F" w14:textId="77777777" w:rsidR="00C76B1E" w:rsidRDefault="00C76B1E" w:rsidP="00C76B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9857752"/>
      <w:docPartObj>
        <w:docPartGallery w:val="Page Numbers (Bottom of Page)"/>
        <w:docPartUnique/>
      </w:docPartObj>
    </w:sdtPr>
    <w:sdtEndPr>
      <w:rPr>
        <w:rStyle w:val="PageNumber"/>
      </w:rPr>
    </w:sdtEndPr>
    <w:sdtContent>
      <w:p w14:paraId="3E3BB321" w14:textId="40C8449D" w:rsidR="00C76B1E" w:rsidRDefault="00C76B1E" w:rsidP="004A3E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2825D2B" w14:textId="77777777" w:rsidR="00C76B1E" w:rsidRDefault="00C76B1E" w:rsidP="00C76B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33B0" w14:textId="77777777" w:rsidR="005323C3" w:rsidRDefault="005323C3" w:rsidP="00407074">
      <w:r>
        <w:separator/>
      </w:r>
    </w:p>
  </w:footnote>
  <w:footnote w:type="continuationSeparator" w:id="0">
    <w:p w14:paraId="78C9A85C" w14:textId="77777777" w:rsidR="005323C3" w:rsidRDefault="005323C3" w:rsidP="0040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2C8C" w14:textId="3F3C4D27" w:rsidR="00407074" w:rsidRDefault="00407074" w:rsidP="00407074">
    <w:pPr>
      <w:pStyle w:val="Header"/>
      <w:jc w:val="center"/>
    </w:pPr>
    <w:r>
      <w:t>B</w:t>
    </w:r>
    <w:r w:rsidR="00C76B1E">
      <w:t xml:space="preserve">uenaventura </w:t>
    </w:r>
    <w:r>
      <w:t>L</w:t>
    </w:r>
    <w:r w:rsidR="00C76B1E">
      <w:t>akes</w:t>
    </w:r>
    <w:r>
      <w:t xml:space="preserve"> Pipe Improvements</w:t>
    </w:r>
  </w:p>
  <w:p w14:paraId="1733DE49" w14:textId="0D8F237A" w:rsidR="00407074" w:rsidRDefault="00407074" w:rsidP="004070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44E"/>
    <w:multiLevelType w:val="multilevel"/>
    <w:tmpl w:val="FCF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E4528"/>
    <w:multiLevelType w:val="hybridMultilevel"/>
    <w:tmpl w:val="D996F4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762634"/>
    <w:multiLevelType w:val="hybridMultilevel"/>
    <w:tmpl w:val="BE86A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54EAE"/>
    <w:multiLevelType w:val="multilevel"/>
    <w:tmpl w:val="7B2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94384"/>
    <w:multiLevelType w:val="multilevel"/>
    <w:tmpl w:val="B766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924323">
    <w:abstractNumId w:val="1"/>
  </w:num>
  <w:num w:numId="2" w16cid:durableId="867450451">
    <w:abstractNumId w:val="3"/>
  </w:num>
  <w:num w:numId="3" w16cid:durableId="118837474">
    <w:abstractNumId w:val="2"/>
  </w:num>
  <w:num w:numId="4" w16cid:durableId="751121911">
    <w:abstractNumId w:val="0"/>
  </w:num>
  <w:num w:numId="5" w16cid:durableId="1352953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55"/>
    <w:rsid w:val="00062BD4"/>
    <w:rsid w:val="0011714A"/>
    <w:rsid w:val="001579FF"/>
    <w:rsid w:val="00173D3F"/>
    <w:rsid w:val="001A0811"/>
    <w:rsid w:val="001D2F3B"/>
    <w:rsid w:val="00286155"/>
    <w:rsid w:val="0035324E"/>
    <w:rsid w:val="003E7E9B"/>
    <w:rsid w:val="00407074"/>
    <w:rsid w:val="00491D7B"/>
    <w:rsid w:val="004D5BF7"/>
    <w:rsid w:val="00504A7B"/>
    <w:rsid w:val="005323C3"/>
    <w:rsid w:val="0053432D"/>
    <w:rsid w:val="00556705"/>
    <w:rsid w:val="005A0652"/>
    <w:rsid w:val="005A2672"/>
    <w:rsid w:val="00625873"/>
    <w:rsid w:val="00656B1B"/>
    <w:rsid w:val="00763AD5"/>
    <w:rsid w:val="00793473"/>
    <w:rsid w:val="007B47E3"/>
    <w:rsid w:val="008160C1"/>
    <w:rsid w:val="009112C7"/>
    <w:rsid w:val="009142DB"/>
    <w:rsid w:val="009302DB"/>
    <w:rsid w:val="00955A19"/>
    <w:rsid w:val="00A7170E"/>
    <w:rsid w:val="00A90D2D"/>
    <w:rsid w:val="00AB6217"/>
    <w:rsid w:val="00AD5758"/>
    <w:rsid w:val="00B20789"/>
    <w:rsid w:val="00B24D2C"/>
    <w:rsid w:val="00B661E4"/>
    <w:rsid w:val="00B77776"/>
    <w:rsid w:val="00B92083"/>
    <w:rsid w:val="00BA5093"/>
    <w:rsid w:val="00BF77CC"/>
    <w:rsid w:val="00C74DF4"/>
    <w:rsid w:val="00C76B1E"/>
    <w:rsid w:val="00C83EFF"/>
    <w:rsid w:val="00CB45C2"/>
    <w:rsid w:val="00CC0487"/>
    <w:rsid w:val="00E20EC6"/>
    <w:rsid w:val="00E41E6F"/>
    <w:rsid w:val="00E435CB"/>
    <w:rsid w:val="00EB110B"/>
    <w:rsid w:val="00EC7737"/>
    <w:rsid w:val="00F4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72B2"/>
  <w15:chartTrackingRefBased/>
  <w15:docId w15:val="{A78F17E9-9DD5-5F46-89E8-BBA19C50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37"/>
    <w:rPr>
      <w:rFonts w:eastAsia="Times New Roman"/>
    </w:rPr>
  </w:style>
  <w:style w:type="paragraph" w:styleId="Heading1">
    <w:name w:val="heading 1"/>
    <w:basedOn w:val="Normal"/>
    <w:next w:val="Normal"/>
    <w:link w:val="Heading1Char"/>
    <w:uiPriority w:val="9"/>
    <w:qFormat/>
    <w:rsid w:val="00286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1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1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61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61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61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61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61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1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1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61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61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61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61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61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61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1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1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61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6155"/>
    <w:rPr>
      <w:i/>
      <w:iCs/>
      <w:color w:val="404040" w:themeColor="text1" w:themeTint="BF"/>
    </w:rPr>
  </w:style>
  <w:style w:type="paragraph" w:styleId="ListParagraph">
    <w:name w:val="List Paragraph"/>
    <w:basedOn w:val="Normal"/>
    <w:uiPriority w:val="34"/>
    <w:qFormat/>
    <w:rsid w:val="00286155"/>
    <w:pPr>
      <w:ind w:left="720"/>
      <w:contextualSpacing/>
    </w:pPr>
  </w:style>
  <w:style w:type="character" w:styleId="IntenseEmphasis">
    <w:name w:val="Intense Emphasis"/>
    <w:basedOn w:val="DefaultParagraphFont"/>
    <w:uiPriority w:val="21"/>
    <w:qFormat/>
    <w:rsid w:val="00286155"/>
    <w:rPr>
      <w:i/>
      <w:iCs/>
      <w:color w:val="0F4761" w:themeColor="accent1" w:themeShade="BF"/>
    </w:rPr>
  </w:style>
  <w:style w:type="paragraph" w:styleId="IntenseQuote">
    <w:name w:val="Intense Quote"/>
    <w:basedOn w:val="Normal"/>
    <w:next w:val="Normal"/>
    <w:link w:val="IntenseQuoteChar"/>
    <w:uiPriority w:val="30"/>
    <w:qFormat/>
    <w:rsid w:val="00286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155"/>
    <w:rPr>
      <w:i/>
      <w:iCs/>
      <w:color w:val="0F4761" w:themeColor="accent1" w:themeShade="BF"/>
    </w:rPr>
  </w:style>
  <w:style w:type="character" w:styleId="IntenseReference">
    <w:name w:val="Intense Reference"/>
    <w:basedOn w:val="DefaultParagraphFont"/>
    <w:uiPriority w:val="32"/>
    <w:qFormat/>
    <w:rsid w:val="00286155"/>
    <w:rPr>
      <w:b/>
      <w:bCs/>
      <w:smallCaps/>
      <w:color w:val="0F4761" w:themeColor="accent1" w:themeShade="BF"/>
      <w:spacing w:val="5"/>
    </w:rPr>
  </w:style>
  <w:style w:type="character" w:styleId="Hyperlink">
    <w:name w:val="Hyperlink"/>
    <w:basedOn w:val="DefaultParagraphFont"/>
    <w:uiPriority w:val="99"/>
    <w:unhideWhenUsed/>
    <w:rsid w:val="009112C7"/>
    <w:rPr>
      <w:color w:val="467886" w:themeColor="hyperlink"/>
      <w:u w:val="single"/>
    </w:rPr>
  </w:style>
  <w:style w:type="character" w:styleId="UnresolvedMention">
    <w:name w:val="Unresolved Mention"/>
    <w:basedOn w:val="DefaultParagraphFont"/>
    <w:uiPriority w:val="99"/>
    <w:semiHidden/>
    <w:unhideWhenUsed/>
    <w:rsid w:val="009112C7"/>
    <w:rPr>
      <w:color w:val="605E5C"/>
      <w:shd w:val="clear" w:color="auto" w:fill="E1DFDD"/>
    </w:rPr>
  </w:style>
  <w:style w:type="paragraph" w:styleId="NormalWeb">
    <w:name w:val="Normal (Web)"/>
    <w:basedOn w:val="Normal"/>
    <w:uiPriority w:val="99"/>
    <w:semiHidden/>
    <w:unhideWhenUsed/>
    <w:rsid w:val="00793473"/>
    <w:pPr>
      <w:spacing w:before="100" w:beforeAutospacing="1" w:after="100" w:afterAutospacing="1"/>
    </w:pPr>
  </w:style>
  <w:style w:type="table" w:styleId="TableGrid">
    <w:name w:val="Table Grid"/>
    <w:basedOn w:val="TableNormal"/>
    <w:uiPriority w:val="39"/>
    <w:rsid w:val="001579F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074"/>
    <w:pPr>
      <w:tabs>
        <w:tab w:val="center" w:pos="4680"/>
        <w:tab w:val="right" w:pos="9360"/>
      </w:tabs>
    </w:pPr>
  </w:style>
  <w:style w:type="character" w:customStyle="1" w:styleId="HeaderChar">
    <w:name w:val="Header Char"/>
    <w:basedOn w:val="DefaultParagraphFont"/>
    <w:link w:val="Header"/>
    <w:uiPriority w:val="99"/>
    <w:rsid w:val="00407074"/>
    <w:rPr>
      <w:rFonts w:eastAsia="Times New Roman"/>
    </w:rPr>
  </w:style>
  <w:style w:type="paragraph" w:styleId="Footer">
    <w:name w:val="footer"/>
    <w:basedOn w:val="Normal"/>
    <w:link w:val="FooterChar"/>
    <w:uiPriority w:val="99"/>
    <w:unhideWhenUsed/>
    <w:rsid w:val="00407074"/>
    <w:pPr>
      <w:tabs>
        <w:tab w:val="center" w:pos="4680"/>
        <w:tab w:val="right" w:pos="9360"/>
      </w:tabs>
    </w:pPr>
  </w:style>
  <w:style w:type="character" w:customStyle="1" w:styleId="FooterChar">
    <w:name w:val="Footer Char"/>
    <w:basedOn w:val="DefaultParagraphFont"/>
    <w:link w:val="Footer"/>
    <w:uiPriority w:val="99"/>
    <w:rsid w:val="00407074"/>
    <w:rPr>
      <w:rFonts w:eastAsia="Times New Roman"/>
    </w:rPr>
  </w:style>
  <w:style w:type="character" w:styleId="FollowedHyperlink">
    <w:name w:val="FollowedHyperlink"/>
    <w:basedOn w:val="DefaultParagraphFont"/>
    <w:uiPriority w:val="99"/>
    <w:semiHidden/>
    <w:unhideWhenUsed/>
    <w:rsid w:val="00EB110B"/>
    <w:rPr>
      <w:color w:val="96607D" w:themeColor="followedHyperlink"/>
      <w:u w:val="single"/>
    </w:rPr>
  </w:style>
  <w:style w:type="paragraph" w:customStyle="1" w:styleId="TableParagraph">
    <w:name w:val="Table Paragraph"/>
    <w:basedOn w:val="Normal"/>
    <w:uiPriority w:val="1"/>
    <w:qFormat/>
    <w:rsid w:val="005A2672"/>
    <w:pPr>
      <w:widowControl w:val="0"/>
      <w:autoSpaceDE w:val="0"/>
      <w:autoSpaceDN w:val="0"/>
      <w:spacing w:before="74"/>
      <w:ind w:left="12"/>
      <w:jc w:val="center"/>
    </w:pPr>
    <w:rPr>
      <w:rFonts w:ascii="Arial" w:eastAsia="Arial" w:hAnsi="Arial" w:cs="Arial"/>
      <w:sz w:val="22"/>
      <w:szCs w:val="22"/>
    </w:rPr>
  </w:style>
  <w:style w:type="character" w:styleId="CommentReference">
    <w:name w:val="annotation reference"/>
    <w:basedOn w:val="DefaultParagraphFont"/>
    <w:uiPriority w:val="99"/>
    <w:semiHidden/>
    <w:unhideWhenUsed/>
    <w:rsid w:val="00B77776"/>
    <w:rPr>
      <w:sz w:val="16"/>
      <w:szCs w:val="16"/>
    </w:rPr>
  </w:style>
  <w:style w:type="paragraph" w:styleId="CommentText">
    <w:name w:val="annotation text"/>
    <w:basedOn w:val="Normal"/>
    <w:link w:val="CommentTextChar"/>
    <w:uiPriority w:val="99"/>
    <w:unhideWhenUsed/>
    <w:rsid w:val="00B77776"/>
    <w:rPr>
      <w:sz w:val="20"/>
      <w:szCs w:val="20"/>
    </w:rPr>
  </w:style>
  <w:style w:type="character" w:customStyle="1" w:styleId="CommentTextChar">
    <w:name w:val="Comment Text Char"/>
    <w:basedOn w:val="DefaultParagraphFont"/>
    <w:link w:val="CommentText"/>
    <w:uiPriority w:val="99"/>
    <w:rsid w:val="00B7777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B77776"/>
    <w:rPr>
      <w:b/>
      <w:bCs/>
    </w:rPr>
  </w:style>
  <w:style w:type="character" w:customStyle="1" w:styleId="CommentSubjectChar">
    <w:name w:val="Comment Subject Char"/>
    <w:basedOn w:val="CommentTextChar"/>
    <w:link w:val="CommentSubject"/>
    <w:uiPriority w:val="99"/>
    <w:semiHidden/>
    <w:rsid w:val="00B77776"/>
    <w:rPr>
      <w:rFonts w:eastAsia="Times New Roman"/>
      <w:b/>
      <w:bCs/>
      <w:sz w:val="20"/>
      <w:szCs w:val="20"/>
    </w:rPr>
  </w:style>
  <w:style w:type="character" w:styleId="PageNumber">
    <w:name w:val="page number"/>
    <w:basedOn w:val="DefaultParagraphFont"/>
    <w:uiPriority w:val="99"/>
    <w:semiHidden/>
    <w:unhideWhenUsed/>
    <w:rsid w:val="00C76B1E"/>
  </w:style>
  <w:style w:type="paragraph" w:styleId="Revision">
    <w:name w:val="Revision"/>
    <w:hidden/>
    <w:uiPriority w:val="99"/>
    <w:semiHidden/>
    <w:rsid w:val="004D5BF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dc:creator>
  <cp:keywords/>
  <dc:description/>
  <cp:lastModifiedBy>Liuliu Wu</cp:lastModifiedBy>
  <cp:revision>4</cp:revision>
  <dcterms:created xsi:type="dcterms:W3CDTF">2025-09-16T19:46:00Z</dcterms:created>
  <dcterms:modified xsi:type="dcterms:W3CDTF">2026-02-02T16:18:00Z</dcterms:modified>
</cp:coreProperties>
</file>